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978A" w14:textId="47EE6C13" w:rsidR="00CE6165" w:rsidRPr="00EC42C8" w:rsidRDefault="00CE6165" w:rsidP="00CE6165">
      <w:pPr>
        <w:pStyle w:val="Standard"/>
        <w:spacing w:after="0" w:line="360" w:lineRule="auto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eastAsia="Palatino Linotype" w:hAnsi="Times New Roman" w:cs="Times New Roman"/>
          <w:b/>
          <w:sz w:val="24"/>
          <w:szCs w:val="24"/>
        </w:rPr>
        <w:t>Część</w:t>
      </w:r>
      <w:r w:rsidR="0062774C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="0080294D">
        <w:rPr>
          <w:rFonts w:ascii="Times New Roman" w:eastAsia="Palatino Linotype" w:hAnsi="Times New Roman" w:cs="Times New Roman"/>
          <w:b/>
          <w:sz w:val="24"/>
          <w:szCs w:val="24"/>
        </w:rPr>
        <w:t>A –</w:t>
      </w:r>
      <w:r w:rsidRPr="00EC42C8">
        <w:rPr>
          <w:rFonts w:ascii="Times New Roman" w:eastAsia="Palatino Linotype" w:hAnsi="Times New Roman" w:cs="Times New Roman"/>
          <w:b/>
          <w:sz w:val="24"/>
          <w:szCs w:val="24"/>
        </w:rPr>
        <w:t xml:space="preserve"> Struktura metadanych opisujących przesyłkę wpływającą</w:t>
      </w:r>
    </w:p>
    <w:p w14:paraId="16637089" w14:textId="77777777" w:rsidR="00CE6165" w:rsidRPr="00EC42C8" w:rsidRDefault="00CE6165" w:rsidP="00CE616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3285"/>
        <w:gridCol w:w="2197"/>
        <w:gridCol w:w="1559"/>
        <w:gridCol w:w="1475"/>
      </w:tblGrid>
      <w:tr w:rsidR="00CE6165" w:rsidRPr="00EC42C8" w14:paraId="6DDCC8AF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479855" w14:textId="77777777" w:rsidR="00D8432B" w:rsidRDefault="00D8432B" w:rsidP="00147C59">
            <w:pPr>
              <w:pStyle w:val="Standard"/>
              <w:spacing w:after="0" w:line="36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E104B8" w14:textId="33E6E763" w:rsidR="00CE6165" w:rsidRPr="00EC42C8" w:rsidRDefault="00CE6165" w:rsidP="00147C59">
            <w:pPr>
              <w:pStyle w:val="Standard"/>
              <w:spacing w:after="0" w:line="360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2E059EE" w14:textId="77777777" w:rsidR="00D8432B" w:rsidRDefault="00D8432B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EF596" w14:textId="07DCF645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D66491" w14:textId="77777777" w:rsidR="00D8432B" w:rsidRDefault="00D8432B" w:rsidP="00147C59">
            <w:pPr>
              <w:pStyle w:val="Standard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A0674F" w14:textId="25E427C5" w:rsidR="00CE6165" w:rsidRPr="00EC42C8" w:rsidRDefault="00CE6165" w:rsidP="00147C59">
            <w:pPr>
              <w:pStyle w:val="Standard"/>
              <w:spacing w:after="0" w:line="36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Sposób zapisu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19FF6C8" w14:textId="77777777" w:rsidR="00D8432B" w:rsidRDefault="00D8432B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A85096" w14:textId="0BF719A8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Wymagalność*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1591C" w14:textId="77777777" w:rsidR="00D8432B" w:rsidRDefault="00D8432B" w:rsidP="00147C59">
            <w:pPr>
              <w:pStyle w:val="Standard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E9A2B" w14:textId="2051EA97" w:rsidR="00CE6165" w:rsidRDefault="00CE6165" w:rsidP="00147C59">
            <w:pPr>
              <w:pStyle w:val="Standard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Powtarzalność</w:t>
            </w:r>
          </w:p>
          <w:p w14:paraId="1F287352" w14:textId="190C59D2" w:rsidR="00D62E6F" w:rsidRPr="00EC42C8" w:rsidRDefault="00D62E6F" w:rsidP="00147C59">
            <w:pPr>
              <w:pStyle w:val="Standard"/>
              <w:spacing w:after="0" w:line="36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165" w:rsidRPr="00EC42C8" w14:paraId="5196935E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A0BCEBF" w14:textId="77777777" w:rsidR="00CE6165" w:rsidRPr="00EC42C8" w:rsidRDefault="00CE6165" w:rsidP="00CC600D">
            <w:pPr>
              <w:pStyle w:val="Standard"/>
              <w:spacing w:after="0" w:line="36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20741E4" w14:textId="05C6CB8D" w:rsidR="00CE6165" w:rsidRPr="00EC42C8" w:rsidRDefault="00147C59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 nadawcy przesyłki, w tym: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B778CC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45FF2E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F553A5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2092F489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8A0605B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B9D496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nazwa nadawcy niebędącego osobą fizyczną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1656D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0EBFE3" w14:textId="153D7A32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wymagane, jeżeli nie określono </w:t>
            </w:r>
            <w:r w:rsidR="008634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02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E44760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1C93173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BBEA43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416D28D" w14:textId="7D6A2920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nazwisko i imiona osoby fizycznej (odpowiedniki cech informacyjnych wymienionych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przepisach wydanych na podstawie art. 18 ustawy </w:t>
            </w:r>
            <w:r w:rsidR="00D843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 realizujących zadania publiczne)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A982643" w14:textId="680EF0AA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zapisany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 sposób umożliwiający automatyczne rozdzielenie nazwiska i imion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A00DDA3" w14:textId="72858C54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wymagane, jeżeli nie określono </w:t>
            </w:r>
            <w:r w:rsidR="008634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02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39573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E9E5CE8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E7AC5FE" w14:textId="77777777" w:rsidR="00CE6165" w:rsidRPr="00EC42C8" w:rsidRDefault="00CE6165" w:rsidP="00CC600D">
            <w:pPr>
              <w:pStyle w:val="Standard"/>
              <w:spacing w:after="0" w:line="36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70A8A78" w14:textId="20F19312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dres nadawcy, o którym mowa w pkt 1, a w tym: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A6F1EB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3F96B4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96649B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500F3084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5F1EE0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830551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kod pocztowy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13DF5E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1106E8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6CD409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7FCC6C96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1C50A39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F26177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miejscowość (odpowiedniki cechy informacyjnej wymienionej w przepisach wydanych na podstawie art. 18 ustawy o informatyzacji działalności podmiotów realizujących zadania publiczne)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35F9D6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62567F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11F40D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864157F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06EBCD6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34F51CF" w14:textId="6CB8ADFA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ulica (odpowiedniki cechy informacyjnej wymienionej w przepisach wydanych na podstawie art. 18 ustawy </w:t>
            </w:r>
            <w:r w:rsidR="00D843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 informatyzacji działalności podmiotów realizujących zadania publiczne)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502338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07FF79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4A607A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54003288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994F34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E803BDB" w14:textId="75BEFA0F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budynek (odpowiedniki cechy informacyjnej wymienionej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przepisach wydanych na podstawie art. 18 ustawy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 realizujących zadania publiczne)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88522B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691B56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E7F71E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782C8B12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69F7655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2e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E8B5612" w14:textId="2815A1DE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lokal (odpowiedniki cechy informacyjnej wymienionej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przepisach wydanych na podstawie art. 18 ustawy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 realizujących zadania publiczne)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271DD6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547DC0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D22043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302E0DB0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FE01E7C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2f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3FE5915" w14:textId="60EF93EB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skrytka pocztowa (nr skrytki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 urzędzie pocztowym)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FAC52E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0F4F3F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40C763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5CD75D7D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1CFE1EA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1ACB1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kraj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1ED04C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CDDD3B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10B408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E24BD17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D2A624B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E09C7F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 (adres poczty elektronicznej)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848233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27BFDE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C74EBE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74975E92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277151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D71D9D1" w14:textId="6197E42B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ata widniejąca na piśmie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3BE106E" w14:textId="77777777" w:rsidR="00CE6165" w:rsidRPr="00EC42C8" w:rsidRDefault="00CE6165" w:rsidP="00147C59">
            <w:pPr>
              <w:pStyle w:val="Standard"/>
              <w:spacing w:after="0" w:line="36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w formacie RRRR-MM-DD, gdzie RRRR to cztery cyfry roku, MM to dwie cyfry arabskie miesiąca, DD to dwie cyfry dnia;</w:t>
            </w:r>
          </w:p>
          <w:p w14:paraId="7D88F5D8" w14:textId="6CFC4E2D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 się podanie niepełnej daty, na p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rzykład tylko RRRR albo RRRR-MM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jeżeli dokładna data nie jest znana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A4C4DE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55D9F5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4DFC4DD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E140DA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25DDC27" w14:textId="45928026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ata nadania przesyłki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5D37519" w14:textId="77777777" w:rsidR="00CE6165" w:rsidRPr="00EC42C8" w:rsidRDefault="00CE6165" w:rsidP="00147C59">
            <w:pPr>
              <w:pStyle w:val="Standard"/>
              <w:spacing w:after="0" w:line="36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w formacie RRRR-MM-DD, gdzie RRRR to cztery cyfry roku, MM to dwie cyfry arabskie miesiąca, DD to dwie cyfry dnia;</w:t>
            </w:r>
          </w:p>
          <w:p w14:paraId="0C400B0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 się podanie niepełnej daty, na przykład tylko RRRR albo RRRR-MM, jeżeli dokładna data nie jest znana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FF33E2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A3D2EF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2453BCF7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79001F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AA74D9C" w14:textId="3643ED6F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ata wpływu przesyłki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58FFB7" w14:textId="05E9F48B" w:rsidR="00CE6165" w:rsidRPr="00EC42C8" w:rsidRDefault="00147C59" w:rsidP="00147C59">
            <w:pPr>
              <w:pStyle w:val="Standard"/>
              <w:spacing w:after="0" w:line="36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ata w formacie RRRR-MM-DD, gdzie RRRR to cztery cyfry roku, MM to dwie cyfry arabskie miesiąca, DD to dwie cyfry dnia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456FBA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0148D4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26AA2F1E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B85224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D81C441" w14:textId="698180AF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ata i czas wykonania rejestracji dokumentu w systemie EZD (zapisywana automatycznie)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652DB1C" w14:textId="63BDC460" w:rsidR="00CE6165" w:rsidRPr="00EC42C8" w:rsidRDefault="00147C59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 i czas w formacie </w:t>
            </w:r>
            <w:proofErr w:type="spellStart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RRRR-MMDDThh:mm:ss</w:t>
            </w:r>
            <w:proofErr w:type="spellEnd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gdzie RRRR to cztery cyfry roku, MM to dwie cyfry miesiąca, DD to dwie cyfry dnia, </w:t>
            </w:r>
            <w:proofErr w:type="spellStart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hh</w:t>
            </w:r>
            <w:proofErr w:type="spellEnd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dwie cyfry godziny, mm to dwie cyfry minut, </w:t>
            </w:r>
            <w:proofErr w:type="spellStart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dwie cyfry sekund, na 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przykład 1997-0716T19:20:30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3ACB7C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13622C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8A2B9E9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9DE528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1122ECA" w14:textId="2506C9E3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Oznaczenie rodzaju dokumentu na podstawie zdefiniowanego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i zatwierdzonego słownika rodzajów dokumentów (na przykład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pismo, faktura, wniosek, skarga, nota księgowa, umowa, opinia, notatka itd.)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199B20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04EBA2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48A304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6C7C7197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5C311D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79011B0" w14:textId="247FEB49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adany automatycznie unikatowy w całym systemie EZD identyfikator dokumentu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D0369B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bez spacji i znaków:</w:t>
            </w:r>
          </w:p>
          <w:p w14:paraId="26FACCEC" w14:textId="62BE1894" w:rsidR="00CE6165" w:rsidRPr="00EC42C8" w:rsidRDefault="00147C59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937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\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ukośnik lewy</w:t>
            </w:r>
          </w:p>
          <w:p w14:paraId="7E944BDA" w14:textId="78A35678" w:rsidR="00CE6165" w:rsidRPr="00EC42C8" w:rsidRDefault="00147C59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/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ukośnik prawy</w:t>
            </w:r>
          </w:p>
          <w:p w14:paraId="1C0454D9" w14:textId="77777777" w:rsidR="00CE6165" w:rsidRDefault="00147C59" w:rsidP="00147C5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*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gwiazdka</w:t>
            </w:r>
          </w:p>
          <w:p w14:paraId="5F312E41" w14:textId="77777777" w:rsidR="00863436" w:rsidRPr="00863436" w:rsidRDefault="00863436" w:rsidP="00863436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6">
              <w:rPr>
                <w:rFonts w:ascii="Times New Roman" w:hAnsi="Times New Roman" w:cs="Times New Roman"/>
                <w:sz w:val="24"/>
                <w:szCs w:val="24"/>
              </w:rPr>
              <w:t>( ? ) – znak zapytania</w:t>
            </w:r>
          </w:p>
          <w:p w14:paraId="7CC866D9" w14:textId="77777777" w:rsidR="00863436" w:rsidRPr="00863436" w:rsidRDefault="00863436" w:rsidP="00863436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6">
              <w:rPr>
                <w:rFonts w:ascii="Times New Roman" w:hAnsi="Times New Roman" w:cs="Times New Roman"/>
                <w:sz w:val="24"/>
                <w:szCs w:val="24"/>
              </w:rPr>
              <w:t>( : ) – dwukropek</w:t>
            </w:r>
          </w:p>
          <w:p w14:paraId="2F1EA0F9" w14:textId="77777777" w:rsidR="00863436" w:rsidRPr="00863436" w:rsidRDefault="00863436" w:rsidP="00863436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6">
              <w:rPr>
                <w:rFonts w:ascii="Times New Roman" w:hAnsi="Times New Roman" w:cs="Times New Roman"/>
                <w:sz w:val="24"/>
                <w:szCs w:val="24"/>
              </w:rPr>
              <w:t>( = ) – znak równości</w:t>
            </w:r>
          </w:p>
          <w:p w14:paraId="451239F6" w14:textId="77777777" w:rsidR="00863436" w:rsidRPr="00863436" w:rsidRDefault="00863436" w:rsidP="00863436">
            <w:pPr>
              <w:pStyle w:val="Standard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6">
              <w:rPr>
                <w:rFonts w:ascii="Times New Roman" w:hAnsi="Times New Roman" w:cs="Times New Roman"/>
                <w:sz w:val="24"/>
                <w:szCs w:val="24"/>
              </w:rPr>
              <w:t>( , ) – przecinek</w:t>
            </w:r>
          </w:p>
          <w:p w14:paraId="1A2EED66" w14:textId="67467379" w:rsidR="00863436" w:rsidRPr="00EC42C8" w:rsidRDefault="00863436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6">
              <w:rPr>
                <w:rFonts w:ascii="Times New Roman" w:hAnsi="Times New Roman" w:cs="Times New Roman"/>
                <w:sz w:val="24"/>
                <w:szCs w:val="24"/>
              </w:rPr>
              <w:t>( ; ) – średnik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55617A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D55076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3574C6BD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04EDBC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C5271AF" w14:textId="20BA53EA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ytuł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zwięzłe określenie odnoszące się do treści</w:t>
            </w:r>
          </w:p>
          <w:p w14:paraId="21DFFAF4" w14:textId="5FF4226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dokumentu (na przykład sprawozdanie z przygotowań do Euro 2012, projekt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nstrukcji kancelaryjnej, notatka z wyjazdu do Brukseli, faktura za wywóz nieczystości)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8AB14D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64B70C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320849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74FB5D3D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BF921E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F97055D" w14:textId="43658BB9" w:rsidR="00CE6165" w:rsidRPr="00EC42C8" w:rsidRDefault="00147C59" w:rsidP="004C72C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2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ostęp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określenie dostępu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FB5CE8C" w14:textId="2B5A079D" w:rsidR="00CE6165" w:rsidRPr="00EC42C8" w:rsidRDefault="00147C59" w:rsidP="00147C59">
            <w:pPr>
              <w:pStyle w:val="Standard"/>
              <w:spacing w:after="0" w:line="36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możliwe wartości: publiczny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dostępny w całości, publiczny, niepubliczny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CC1C42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8FBABB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C7A5A44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A34EE0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B9CB94C" w14:textId="379D8C1A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iczba załączników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67D4CE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liczba naturalna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FFC583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ED214F1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CC3978E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E587C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C974D37" w14:textId="02028820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ormat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37A01FB" w14:textId="595E3F33" w:rsidR="00CE6165" w:rsidRPr="00EC42C8" w:rsidRDefault="00147C59" w:rsidP="00147C59">
            <w:pPr>
              <w:pStyle w:val="Standard"/>
              <w:spacing w:after="0" w:line="360" w:lineRule="auto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nazwa formatu danych zastosowanego przy tworzeniu dokumentu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AAAF392" w14:textId="77777777" w:rsidR="00CE6165" w:rsidRPr="00EC42C8" w:rsidRDefault="00CE6165" w:rsidP="0086343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 dla dokumentów elektronicznych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4EE567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78079AE5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699F53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B61BFB0" w14:textId="3A4F853B" w:rsidR="00CE6165" w:rsidRPr="00EC42C8" w:rsidRDefault="004C72C7" w:rsidP="00147C59">
            <w:pPr>
              <w:pStyle w:val="Standard"/>
              <w:spacing w:after="0" w:line="360" w:lineRule="auto"/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7FB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wagi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dodatkowe informacje dotyczące rejestrowanej przesyłki wpływającej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a przykład skan tylko 1 strona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zem ponad 500 stron, załącznik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kalendarz w formacie większym niż A3, załączona płyta CD zapisane 500 MB, załączony film na płycie DVD)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00381F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19D3E4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6A7B44" w14:textId="77777777" w:rsidR="00CE6165" w:rsidRPr="00EC42C8" w:rsidRDefault="00CE6165" w:rsidP="00147C59">
            <w:pPr>
              <w:pStyle w:val="Standard"/>
              <w:spacing w:after="0" w:line="360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281B93A8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6CE3B9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CFE8FE" w14:textId="6AAE66A1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yp</w:t>
            </w:r>
            <w:proofErr w:type="spellEnd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wg</w:t>
            </w:r>
            <w:proofErr w:type="spellEnd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Dublin Core Metadata Initiative. Type Vocabulary) </w:t>
            </w:r>
            <w:hyperlink r:id="rId8" w:history="1">
              <w:r w:rsidR="00CE6165" w:rsidRPr="00EC42C8">
                <w:rPr>
                  <w:rStyle w:val="Hyperlink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http://dublincore.org/documents/dcmitype-vocabulary/</w:t>
              </w:r>
            </w:hyperlink>
          </w:p>
          <w:p w14:paraId="032A1E6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przepisami wynikającymi z art. 5 ust. 2a ustawy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1DD563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możliwe wartości:</w:t>
            </w:r>
          </w:p>
          <w:p w14:paraId="2341856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(nieuporządkowany zbiór danych),</w:t>
            </w:r>
          </w:p>
          <w:p w14:paraId="23A78FD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Dataset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(uporządkowany zbiór danych),</w:t>
            </w:r>
          </w:p>
          <w:p w14:paraId="6E45EB9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MovingImage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(obraz ruchomy),</w:t>
            </w:r>
          </w:p>
          <w:p w14:paraId="0B6CF54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PhysicalObject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(obiekt fizyczny),</w:t>
            </w:r>
          </w:p>
          <w:p w14:paraId="6E0B49D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(oprogramowanie),</w:t>
            </w:r>
          </w:p>
          <w:p w14:paraId="421C7FC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Sound (dźwięk),</w:t>
            </w:r>
          </w:p>
          <w:p w14:paraId="5A5F5BB2" w14:textId="073FF3E4" w:rsidR="00CE6165" w:rsidRPr="00EC42C8" w:rsidRDefault="00CE6165" w:rsidP="00147C59">
            <w:pPr>
              <w:pStyle w:val="Standard"/>
              <w:spacing w:after="0" w:line="36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StillImage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(obraz nieruchomy),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(tekst) –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oznacza tekst złożony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 wyrazów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przeznaczonych do czytania niezależnie od sposobu utrwalenia, w tym pismo wydrukowane na papierze, odbitkę fotograficzną tekstu, tekst zapisany zarówno w pliku rastrowym,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jak i tekstowym; zaleca się wpisywanie wartości domyślnej oznaczenia typu =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74DAA6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8F4375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32121426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4FC57B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FBCFBF7" w14:textId="05E33E3E" w:rsidR="00CE6165" w:rsidRPr="00EC42C8" w:rsidRDefault="007B3BCC" w:rsidP="00147C59">
            <w:pPr>
              <w:pStyle w:val="Standard"/>
              <w:spacing w:after="0" w:line="36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posób dostarczenia na podstawie zdefiniowanego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i zatwierdzonego słownika (na przykład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zwykły, list polecony, goniec, poczta elektroniczna, elektroniczna skrzynka podawcza itd.)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01B045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781DCF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05B588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DC4D798" w14:textId="77777777" w:rsidTr="00147C59"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A9BC57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4F2D034" w14:textId="6D60BA31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nak nadany przesyłce przez nadawcę</w:t>
            </w:r>
          </w:p>
          <w:p w14:paraId="322A257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5EB55F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38371E3" w14:textId="6C5FF36F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wymagane, jeżeli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jest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B4F918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338FE62B" w14:textId="77777777" w:rsidR="00CE6165" w:rsidRPr="00EC42C8" w:rsidRDefault="00CE6165" w:rsidP="00CE616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7DD484" w14:textId="77777777" w:rsidR="00CE6165" w:rsidRPr="00EC42C8" w:rsidRDefault="00CE6165" w:rsidP="00CE6165">
      <w:pPr>
        <w:pStyle w:val="Standard"/>
        <w:spacing w:after="0" w:line="360" w:lineRule="auto"/>
        <w:ind w:right="36"/>
        <w:jc w:val="center"/>
        <w:rPr>
          <w:rFonts w:ascii="Times New Roman" w:hAnsi="Times New Roman" w:cs="Times New Roman"/>
          <w:sz w:val="24"/>
          <w:szCs w:val="24"/>
        </w:rPr>
      </w:pPr>
    </w:p>
    <w:p w14:paraId="204E9E14" w14:textId="01E00BC6" w:rsidR="00CE6165" w:rsidRPr="00EC42C8" w:rsidRDefault="00CE6165" w:rsidP="00CE6165">
      <w:pPr>
        <w:pStyle w:val="Standard"/>
        <w:spacing w:after="0" w:line="360" w:lineRule="auto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eastAsia="Times New Roman" w:hAnsi="Times New Roman" w:cs="Times New Roman"/>
          <w:b/>
          <w:sz w:val="24"/>
          <w:szCs w:val="24"/>
        </w:rPr>
        <w:br w:type="column"/>
      </w:r>
      <w:r w:rsidRPr="00EC42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Część B</w:t>
      </w:r>
      <w:r w:rsidR="006277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294D">
        <w:rPr>
          <w:rFonts w:ascii="Times New Roman" w:eastAsia="Palatino Linotype" w:hAnsi="Times New Roman" w:cs="Times New Roman"/>
          <w:b/>
          <w:sz w:val="24"/>
          <w:szCs w:val="24"/>
        </w:rPr>
        <w:t>–</w:t>
      </w:r>
      <w:r w:rsidRPr="00EC42C8">
        <w:rPr>
          <w:rFonts w:ascii="Times New Roman" w:eastAsia="Palatino Linotype" w:hAnsi="Times New Roman" w:cs="Times New Roman"/>
          <w:b/>
          <w:sz w:val="24"/>
          <w:szCs w:val="24"/>
        </w:rPr>
        <w:t xml:space="preserve"> Struktura metadanych opisujących przesyłkę wychodzącą</w:t>
      </w:r>
    </w:p>
    <w:tbl>
      <w:tblPr>
        <w:tblW w:w="91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279"/>
        <w:gridCol w:w="2196"/>
        <w:gridCol w:w="1557"/>
        <w:gridCol w:w="1472"/>
      </w:tblGrid>
      <w:tr w:rsidR="00CE6165" w:rsidRPr="00EC42C8" w14:paraId="6F43073A" w14:textId="77777777" w:rsidTr="00B12C9A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1BFD87" w14:textId="77777777" w:rsidR="00CE6165" w:rsidRPr="00EC42C8" w:rsidRDefault="00CE6165" w:rsidP="00D8432B">
            <w:pPr>
              <w:pStyle w:val="Standard"/>
              <w:spacing w:after="0" w:line="36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D9CBAF" w14:textId="0C74B9DA" w:rsidR="00CE6165" w:rsidRPr="00EC42C8" w:rsidRDefault="00CE6165" w:rsidP="00D8432B">
            <w:pPr>
              <w:pStyle w:val="Standard"/>
              <w:spacing w:after="0" w:line="36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67C66D" w14:textId="750A9265" w:rsidR="00CE6165" w:rsidRPr="00EC42C8" w:rsidRDefault="00CE6165" w:rsidP="00D8432B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Sposób zapisu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3412E0" w14:textId="319F215B" w:rsidR="00CE6165" w:rsidRPr="00EC42C8" w:rsidRDefault="00CE6165" w:rsidP="00D8432B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Wymagalność*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AEB4405" w14:textId="77777777" w:rsidR="00775C16" w:rsidRDefault="00775C16" w:rsidP="00775C16">
            <w:pPr>
              <w:pStyle w:val="Standard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58839" w14:textId="2106BF72" w:rsidR="00CE6165" w:rsidRDefault="00CE6165" w:rsidP="00775C16">
            <w:pPr>
              <w:pStyle w:val="Standard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Powtarzalność</w:t>
            </w:r>
          </w:p>
          <w:p w14:paraId="59C4D598" w14:textId="21ABC6C7" w:rsidR="00D8432B" w:rsidRPr="00EC42C8" w:rsidRDefault="00D8432B" w:rsidP="00D8432B">
            <w:pPr>
              <w:pStyle w:val="Standard"/>
              <w:spacing w:after="0" w:line="36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165" w:rsidRPr="00EC42C8" w14:paraId="375A5DF1" w14:textId="77777777" w:rsidTr="00B12C9A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9792232" w14:textId="77777777" w:rsidR="00CE6165" w:rsidRPr="00EC42C8" w:rsidRDefault="00CE6165" w:rsidP="00CC600D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721C82F" w14:textId="12091250" w:rsidR="00CE6165" w:rsidRPr="00EC42C8" w:rsidRDefault="00147C59" w:rsidP="00147C5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 odpowiedzialności za treść przesyłki, w tym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6097BD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4E05C2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3CA388" w14:textId="77777777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0E84FDCB" w14:textId="77777777" w:rsidTr="00B12C9A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0D2AF9C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DA7AAF8" w14:textId="0110397E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imię i nazwisko pracownika dokonującego czynności </w:t>
            </w:r>
            <w:r w:rsidR="00147C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 systemie EZD</w:t>
            </w:r>
          </w:p>
          <w:p w14:paraId="3456C7E2" w14:textId="46F754F5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03EF023" w14:textId="1F3A3126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zapisany w sposób umożliwiający automatyczne rozdzielenie nazwiska i imion (zaleca się automatyczne wpisywanie na podstawie zidentyfikowanego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 systemie EZD użytkownika)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98F29B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3EF68A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06E742A" w14:textId="77777777" w:rsidTr="00B12C9A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F090DFE" w14:textId="77777777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96A9A6C" w14:textId="03F74BAE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stanowisko pracownika dokonującego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systemie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czynności, o których mowa </w:t>
            </w:r>
            <w:r w:rsidR="00D843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9B2F03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  <w:p w14:paraId="70B60C53" w14:textId="167C501B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(zaleca się automatyczne wpisywanie na podstawie zidentyfikowanego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 systemie</w:t>
            </w:r>
          </w:p>
          <w:p w14:paraId="1303BBA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EZD użytkownika)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1428D9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3DF1B5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5431E42" w14:textId="77777777" w:rsidTr="00B12C9A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86B26B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1B8B11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Oznaczenie adresata, w tym: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56F963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4E1A02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CA62F6" w14:textId="77777777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6217ED97" w14:textId="77777777" w:rsidTr="00B12C9A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AEC87DD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F252AD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nazwa adresata niebędącego osobą fizyczną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FE92FD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FDCBAEC" w14:textId="52B35015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wymagane, jeżeli nie określono </w:t>
            </w:r>
            <w:r w:rsidR="00142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FBC094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CBFA183" w14:textId="77777777" w:rsidTr="00B12C9A">
        <w:tc>
          <w:tcPr>
            <w:tcW w:w="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B02B590" w14:textId="77777777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1FC2AE1" w14:textId="69650C72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nazwisko i imiona osoby fizycznej (odpowiedniki cech informacyjnych wymienionych w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przepisach wydanych na podstawie art. 18 ustawy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</w:t>
            </w:r>
            <w:r w:rsidR="00B12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2C9A" w:rsidRPr="00B12C9A">
              <w:rPr>
                <w:rFonts w:ascii="Times New Roman" w:eastAsia="Times New Roman" w:hAnsi="Times New Roman" w:cs="Times New Roman"/>
                <w:sz w:val="24"/>
                <w:szCs w:val="24"/>
              </w:rPr>
              <w:t>realizujących zadania publiczne)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05E43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tekst zapisany w sposób umożliwiający automatyczne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rozdzielenie nazwiska i imion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710C9BA" w14:textId="509F6065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wymagane, jeżeli nie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określono </w:t>
            </w:r>
            <w:r w:rsidR="00142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17C3CF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nie</w:t>
            </w:r>
          </w:p>
        </w:tc>
      </w:tr>
      <w:tr w:rsidR="00CE6165" w:rsidRPr="00EC42C8" w14:paraId="25EAA2F7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AB65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19A1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 adresata, o którym mowa w pkt 1, a w tym: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2566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A723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D2B15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4DB30B3B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AAB82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2628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kod pocztowy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AE01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470C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787C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289AD60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C2BCA2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CB89C4" w14:textId="48E1E9E9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miejscowość (odpowiedniki cechy informacyjnej wymienionej w przepisach wydanych na podstawie art. 18 ustawy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 realizujących zadania publiczne)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0E1C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930E6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31BA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3900BCD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CF8A4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B9155" w14:textId="6AF0F77C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ulica (odpowiedniki cechy informacyjnej wymienionej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przepisach wydanych na podstawie art. 18 ustawy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 realizujących zadania publiczne)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336F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1118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3EEF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0E29CDA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17B0F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AC225" w14:textId="4ADEA8B8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budynek (odpowiedniki cechy informacyjnej wymienionej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przepisach wydanych na podstawie art. 18 ustawy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 realizujących zadania publiczne)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6DB2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285F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446C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0E77CE4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84B2F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3e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592AD0" w14:textId="7DBAB818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lokal (odpowiedniki cechy informacyjnej wymienionej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przepisach wydanych na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podstawie art. 18 ustawy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 informatyzacji działalności podmiotów realizujących zadania publiczne)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C0DD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C6F6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FBB7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2525DBE1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EEF66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3f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2FB38" w14:textId="7F3567B4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skrytka pocztowa (nr skrytki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 urzędzie pocztowym)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C462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BD92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78BE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3F568F0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10BD3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3g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F634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kraj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FD15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FB65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26A50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E6007DC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78BEA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3h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4F69D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 (adres poczty elektronicznej)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C7B8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ADD4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6D4D7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1BCDE6E7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A4EE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51AE7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widniejąca na piśmie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DD336" w14:textId="77777777" w:rsidR="00CE6165" w:rsidRPr="00EC42C8" w:rsidRDefault="00CE6165" w:rsidP="00147C59">
            <w:pPr>
              <w:pStyle w:val="Standard"/>
              <w:spacing w:after="0" w:line="36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w formacie RRRR-MM-DD, gdzie RRRR to cztery cyfry roku, MM to dwie cyfry arabskie miesiąca, DD to dwie cyfry dnia;</w:t>
            </w:r>
          </w:p>
          <w:p w14:paraId="1EBC6DE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 się podanie niepełnej daty, na przykład tylko RRRR albo RRRR-MM, jeżeli dokładna data nie jest znana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0DBA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BB58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E10A0CE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FEDC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1DE8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nadania przesyłki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2EF2E" w14:textId="77777777" w:rsidR="00CE6165" w:rsidRPr="00EC42C8" w:rsidRDefault="00CE6165" w:rsidP="00147C59">
            <w:pPr>
              <w:pStyle w:val="Standard"/>
              <w:spacing w:after="0" w:line="36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w formacie RRRR-MM-DD, gdzie RRRR to cztery cyfry roku, MM to dwie cyfry arabskie miesiąca, DD to dwie cyfry dnia;</w:t>
            </w:r>
          </w:p>
          <w:p w14:paraId="6BCEA79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dopuszcza się podanie niepełnej daty, na przykład tylko RRRR albo RRRR-MM,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jeżeli dokładna data nie jest znana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FB9F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D6961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D8A8814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5CE5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9885E" w14:textId="0B6791B3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Oznaczenie rodzaju dokumentu na podstawie zdefiniowanego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i zatwierdzonego słownika rodzajów dokumentów (na przykład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pismo, faktura, wniosek, skarga, nota księgowa, umowa, opinia, notatka itd.)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150C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562F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B604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5F68AA8C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32BD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051F3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Nadany automatycznie unikatowy w całym systemie EZD identyfikator dokumentu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B2120" w14:textId="77777777" w:rsidR="00CE6165" w:rsidRPr="00EC42C8" w:rsidRDefault="00CE6165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bez spacji i znaków:</w:t>
            </w:r>
          </w:p>
          <w:p w14:paraId="26829F8B" w14:textId="09A9D918" w:rsidR="00CE6165" w:rsidRPr="00EC42C8" w:rsidRDefault="007B3BCC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r w:rsidR="00D62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\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ukośnik lewy</w:t>
            </w:r>
          </w:p>
          <w:p w14:paraId="7C2F65F1" w14:textId="226C3FDF" w:rsidR="00CE6165" w:rsidRPr="00EC42C8" w:rsidRDefault="007B3BCC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/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ukośnik prawy</w:t>
            </w:r>
          </w:p>
          <w:p w14:paraId="4166D592" w14:textId="1405E3EA" w:rsidR="00CE6165" w:rsidRPr="00EC42C8" w:rsidRDefault="007B3BCC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*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gwiazdka</w:t>
            </w:r>
          </w:p>
          <w:p w14:paraId="04D7DEAB" w14:textId="77777777" w:rsidR="007B3BCC" w:rsidRDefault="007B3BCC" w:rsidP="007B3BCC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?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znak zapytania </w:t>
            </w:r>
          </w:p>
          <w:p w14:paraId="211C282B" w14:textId="72ECE530" w:rsidR="00CE6165" w:rsidRPr="00EC42C8" w:rsidRDefault="007B3BCC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: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wukropek</w:t>
            </w:r>
          </w:p>
          <w:p w14:paraId="503DC333" w14:textId="0138EDF6" w:rsidR="00CE6165" w:rsidRPr="00EC42C8" w:rsidRDefault="007B3BCC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=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znak równości</w:t>
            </w:r>
          </w:p>
          <w:p w14:paraId="6C76639A" w14:textId="15F7EF92" w:rsidR="00CE6165" w:rsidRPr="00EC42C8" w:rsidRDefault="007B3BCC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,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przecinek</w:t>
            </w:r>
          </w:p>
          <w:p w14:paraId="14D7F040" w14:textId="3AD3D983" w:rsidR="00CE6165" w:rsidRPr="00EC42C8" w:rsidRDefault="007B3BCC" w:rsidP="007B3BCC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;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średnik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2890E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BDCF7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4B631E38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63AD4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FA5BC7" w14:textId="18E0F65C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Tytuł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zwięzłe określenie odnoszące się do treści</w:t>
            </w:r>
          </w:p>
          <w:p w14:paraId="369F878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dokumentu (na przykład sprawozdanie z przygotowań do Euro 2012, projekt Instrukcji kancelaryjnej, notatka z wyjazdu do Brukseli, faktura za wywóz nieczystości)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E522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195E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0978F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4BC5C48D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B18F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8C425" w14:textId="7F3BA5D2" w:rsidR="00CE6165" w:rsidRPr="00EC42C8" w:rsidRDefault="007B3BCC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Dostęp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określenie dostępu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99D2E" w14:textId="67453875" w:rsidR="00CE6165" w:rsidRPr="00EC42C8" w:rsidRDefault="00CE6165" w:rsidP="00147C59">
            <w:pPr>
              <w:pStyle w:val="Standard"/>
              <w:spacing w:after="0" w:line="360" w:lineRule="auto"/>
              <w:ind w:right="645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>żliwe wartości: publiczny – dostępny w całości, publiczny –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dostępny częściowo, niepubliczny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FAA1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90B9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387715F6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229AA" w14:textId="77777777" w:rsidR="00CE6165" w:rsidRPr="00EC42C8" w:rsidRDefault="00CE6165" w:rsidP="00243B9D">
            <w:pPr>
              <w:pStyle w:val="Standard"/>
              <w:spacing w:after="0" w:line="36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553C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Liczba załączników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C887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liczba naturalna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BD80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6BF9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C2F8AD9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2446D" w14:textId="77777777" w:rsidR="00CE6165" w:rsidRPr="00EC42C8" w:rsidRDefault="00CE6165" w:rsidP="00243B9D">
            <w:pPr>
              <w:pStyle w:val="Standard"/>
              <w:spacing w:after="0" w:line="36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7DD1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Format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8BC5A" w14:textId="4EC4C5EB" w:rsidR="00CE6165" w:rsidRPr="00EC42C8" w:rsidRDefault="007B3BCC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nazwa formatu danych zastosowanego przy tworzeniu dokumentu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EA71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 dla dokumentów elektronicznych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8B8D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4815951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EE6C98" w14:textId="77777777" w:rsidR="00CE6165" w:rsidRPr="00EC42C8" w:rsidRDefault="00CE6165" w:rsidP="00243B9D">
            <w:pPr>
              <w:pStyle w:val="Standard"/>
              <w:spacing w:after="0" w:line="36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8BAD1" w14:textId="3D1175CE" w:rsidR="00CE6165" w:rsidRPr="00EC42C8" w:rsidRDefault="007B3BCC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Uwagi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dodatkowe informacje dotyczące rejestrowanej przesyłki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3B53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C289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183A" w14:textId="77777777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07E5429B" w14:textId="77777777" w:rsidTr="00243B9D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</w:tcBorders>
            <w:shd w:val="clear" w:color="auto" w:fill="FFFFFF"/>
          </w:tcPr>
          <w:p w14:paraId="414C2FA6" w14:textId="77777777" w:rsidR="00CE6165" w:rsidRPr="00EC42C8" w:rsidRDefault="00CE6165" w:rsidP="00243B9D">
            <w:pPr>
              <w:pStyle w:val="Standard"/>
              <w:spacing w:after="0" w:line="360" w:lineRule="auto"/>
              <w:ind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</w:tcBorders>
            <w:shd w:val="clear" w:color="auto" w:fill="FFFFFF"/>
          </w:tcPr>
          <w:p w14:paraId="22CCC820" w14:textId="77777777" w:rsidR="00CE6165" w:rsidRPr="00EC42C8" w:rsidRDefault="00CE6165" w:rsidP="00147C59">
            <w:pPr>
              <w:pStyle w:val="Standard"/>
              <w:spacing w:after="0" w:line="36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wg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Dublin Core Metadata Initiative.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TypeVocabulary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hyperlink r:id="rId9" w:history="1">
              <w:r w:rsidRPr="00EC42C8">
                <w:rPr>
                  <w:rStyle w:val="Hyperlink0"/>
                  <w:rFonts w:ascii="Times New Roman" w:eastAsia="Times New Roman" w:hAnsi="Times New Roman" w:cs="Times New Roman"/>
                  <w:sz w:val="24"/>
                  <w:szCs w:val="24"/>
                </w:rPr>
                <w:t>http://dublincore.org/documents/dcmitype-vocabulary/</w:t>
              </w:r>
            </w:hyperlink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zgodnie z przepisami wynikającymi z art. 5 ust. 2a ustawy archiwalnej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</w:tcBorders>
            <w:shd w:val="clear" w:color="auto" w:fill="FFFFFF"/>
          </w:tcPr>
          <w:p w14:paraId="25263EC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możliwe wartości:</w:t>
            </w:r>
          </w:p>
          <w:p w14:paraId="4743394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(nieuporządkowany zbiór danych),</w:t>
            </w:r>
          </w:p>
          <w:p w14:paraId="78F827B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Dataset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(uporządkowany zbiór danych),</w:t>
            </w:r>
          </w:p>
          <w:p w14:paraId="63194F2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MovingImage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(obraz ruchomy),</w:t>
            </w:r>
          </w:p>
          <w:p w14:paraId="5CFF898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PhysicalObject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(obiekt fizyczny),</w:t>
            </w:r>
          </w:p>
          <w:p w14:paraId="524BD68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(oprogramowanie),</w:t>
            </w:r>
          </w:p>
          <w:p w14:paraId="42712A9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Sound (dźwięk),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</w:tcBorders>
            <w:shd w:val="clear" w:color="auto" w:fill="FFFFFF"/>
          </w:tcPr>
          <w:p w14:paraId="0A7BDC3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CBCF3E4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A5F862D" w14:textId="77777777" w:rsidTr="00243B9D">
        <w:tc>
          <w:tcPr>
            <w:tcW w:w="63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8E072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7285D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46567" w14:textId="6138EBFD" w:rsidR="00CE6165" w:rsidRPr="00EC42C8" w:rsidRDefault="00CE6165" w:rsidP="00147C59">
            <w:pPr>
              <w:pStyle w:val="Standard"/>
              <w:spacing w:after="0" w:line="36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StillImage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braz nieruchomy), </w:t>
            </w:r>
            <w:proofErr w:type="spellStart"/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(tekst) –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oznacza tekst złożony 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z wyrazów przeznaczonych do czytania niezależnie od sposobu utrwalenia, w tym</w:t>
            </w:r>
            <w:r w:rsidR="007B3B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pismo wydrukowane na papierze, odbitkę fotograficzną tekstu, tekst zapisany zarówno w pliku rastrowym, jak i tekstowym; zaleca się wpisywanie wartości domyślnej oznaczenia typu =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32246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682AA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6165" w:rsidRPr="00EC42C8" w14:paraId="1C437D4E" w14:textId="77777777" w:rsidTr="00B12C9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B650E" w14:textId="77777777" w:rsidR="00CE6165" w:rsidRPr="00EC42C8" w:rsidRDefault="00CE6165" w:rsidP="00243B9D">
            <w:pPr>
              <w:pStyle w:val="Standard"/>
              <w:spacing w:after="0" w:line="360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50BBD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Sposób wysyłki na podstawie zdefiniowanego i zatwierdzonego słownika (na przykład list zwykły, list polecony, goniec, poczta elektroniczna, elektroniczna skrzynka podawcza itd.)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4283A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1EDD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5BB1" w14:textId="77777777" w:rsidR="00CE6165" w:rsidRPr="00EC42C8" w:rsidRDefault="00CE6165" w:rsidP="00147C59">
            <w:pPr>
              <w:pStyle w:val="Standard"/>
              <w:spacing w:after="0" w:line="360" w:lineRule="auto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</w:tbl>
    <w:p w14:paraId="642AD14E" w14:textId="77777777" w:rsidR="00CE6165" w:rsidRPr="00EC42C8" w:rsidRDefault="00CE6165" w:rsidP="00CE616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AC9179" w14:textId="77777777" w:rsidR="00CE6165" w:rsidRPr="00EC42C8" w:rsidRDefault="00CE6165" w:rsidP="00CE6165">
      <w:pPr>
        <w:pStyle w:val="Standard"/>
        <w:spacing w:after="0" w:line="360" w:lineRule="auto"/>
        <w:ind w:right="36"/>
        <w:jc w:val="center"/>
        <w:rPr>
          <w:rFonts w:ascii="Times New Roman" w:hAnsi="Times New Roman" w:cs="Times New Roman"/>
          <w:sz w:val="24"/>
          <w:szCs w:val="24"/>
        </w:rPr>
      </w:pPr>
    </w:p>
    <w:p w14:paraId="4C55BDA0" w14:textId="30C6917A" w:rsidR="00CE6165" w:rsidRPr="00EC42C8" w:rsidRDefault="00CE6165" w:rsidP="00CE6165">
      <w:pPr>
        <w:pStyle w:val="Standard"/>
        <w:spacing w:after="0" w:line="360" w:lineRule="auto"/>
        <w:ind w:right="36"/>
        <w:jc w:val="center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eastAsia="Times New Roman" w:hAnsi="Times New Roman" w:cs="Times New Roman"/>
          <w:b/>
          <w:sz w:val="24"/>
          <w:szCs w:val="24"/>
        </w:rPr>
        <w:br w:type="column"/>
      </w:r>
      <w:r w:rsidR="008029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Część C –</w:t>
      </w:r>
      <w:r w:rsidRPr="00EC42C8">
        <w:rPr>
          <w:rFonts w:ascii="Times New Roman" w:eastAsia="Palatino Linotype" w:hAnsi="Times New Roman" w:cs="Times New Roman"/>
          <w:b/>
          <w:sz w:val="24"/>
          <w:szCs w:val="24"/>
        </w:rPr>
        <w:t xml:space="preserve"> Struktura metadanych opisujących elementy akt sprawy niebędące przesyłkami</w:t>
      </w:r>
    </w:p>
    <w:p w14:paraId="105887D5" w14:textId="77777777" w:rsidR="00CE6165" w:rsidRPr="00EC42C8" w:rsidRDefault="00CE6165" w:rsidP="00CE616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3292"/>
        <w:gridCol w:w="2636"/>
        <w:gridCol w:w="1559"/>
        <w:gridCol w:w="1474"/>
      </w:tblGrid>
      <w:tr w:rsidR="00CE6165" w:rsidRPr="00EC42C8" w14:paraId="19E1D238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C93BD29" w14:textId="77777777" w:rsidR="00863436" w:rsidRDefault="00863436" w:rsidP="00147C59">
            <w:pPr>
              <w:pStyle w:val="Standard"/>
              <w:spacing w:after="0" w:line="36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FAEA7" w14:textId="30BAE298" w:rsidR="00CE6165" w:rsidRPr="00EC42C8" w:rsidRDefault="00CE6165" w:rsidP="00147C59">
            <w:pPr>
              <w:pStyle w:val="Standard"/>
              <w:spacing w:after="0" w:line="36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E44055D" w14:textId="77777777" w:rsidR="00863436" w:rsidRDefault="00CE6165" w:rsidP="00147C59">
            <w:pPr>
              <w:pStyle w:val="Standard"/>
              <w:spacing w:after="0"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BBFFF5" w14:textId="1C63731E" w:rsidR="00CE6165" w:rsidRPr="00EC42C8" w:rsidRDefault="00CE6165" w:rsidP="00147C59">
            <w:pPr>
              <w:pStyle w:val="Standard"/>
              <w:spacing w:after="0" w:line="36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Nazwa elementu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5CA491B" w14:textId="77777777" w:rsidR="00863436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5711D3" w14:textId="657C1F51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Sposób zapisu</w:t>
            </w:r>
          </w:p>
          <w:p w14:paraId="1653B1DB" w14:textId="77777777" w:rsidR="00CE6165" w:rsidRPr="00EC42C8" w:rsidRDefault="00CE6165" w:rsidP="00147C59">
            <w:pPr>
              <w:pStyle w:val="Standard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6D93D5" w14:textId="77777777" w:rsidR="00863436" w:rsidRDefault="00863436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AEF1C" w14:textId="4AB0244E" w:rsidR="00CE6165" w:rsidRPr="00EC42C8" w:rsidRDefault="00CE6165" w:rsidP="00147C59">
            <w:pPr>
              <w:pStyle w:val="Standard"/>
              <w:spacing w:after="0" w:line="360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Wymagalność*</w:t>
            </w:r>
          </w:p>
          <w:p w14:paraId="2113C2C4" w14:textId="77777777" w:rsidR="00CE6165" w:rsidRPr="00EC42C8" w:rsidRDefault="00CE6165" w:rsidP="00147C59">
            <w:pPr>
              <w:pStyle w:val="Standard"/>
              <w:spacing w:after="0" w:line="36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E273AB" w14:textId="77777777" w:rsidR="00863436" w:rsidRDefault="00863436" w:rsidP="00147C59">
            <w:pPr>
              <w:pStyle w:val="Standard"/>
              <w:spacing w:after="0" w:line="36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39885" w14:textId="19D83E80" w:rsidR="00CE6165" w:rsidRPr="00EC42C8" w:rsidRDefault="00CE6165" w:rsidP="00147C59">
            <w:pPr>
              <w:pStyle w:val="Standard"/>
              <w:spacing w:after="0" w:line="36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Powtarzalność</w:t>
            </w:r>
          </w:p>
          <w:p w14:paraId="069EEC74" w14:textId="77777777" w:rsidR="00CE6165" w:rsidRPr="00EC42C8" w:rsidRDefault="00CE6165" w:rsidP="00147C59">
            <w:pPr>
              <w:pStyle w:val="Standard"/>
              <w:spacing w:after="0" w:line="36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165" w:rsidRPr="00EC42C8" w14:paraId="54ECE1E9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74A6B0A" w14:textId="77777777" w:rsidR="00CE6165" w:rsidRPr="00EC42C8" w:rsidRDefault="00CE6165" w:rsidP="00CC600D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F9170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Oznaczenie odpowiedzialności za treść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AF6455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4CDBDA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F12389" w14:textId="77777777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3E4BB719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EA388C1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C2172E" w14:textId="188D0DAF" w:rsidR="00CE6165" w:rsidRPr="00EC42C8" w:rsidRDefault="00CE6165" w:rsidP="008073D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imię nazwisko pracownika dokonu</w:t>
            </w:r>
            <w:r w:rsidR="008073D2">
              <w:rPr>
                <w:rFonts w:ascii="Times New Roman" w:eastAsia="Times New Roman" w:hAnsi="Times New Roman" w:cs="Times New Roman"/>
                <w:sz w:val="24"/>
                <w:szCs w:val="24"/>
              </w:rPr>
              <w:t>jącego czynności w systemie EZD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AFFE2A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zapisany w sposób umożliwiający automatyczne rozdzielenie nazwiska i imion (zaleca się automatyczne wpisywanie na podstawie zidentyfikowanego w systemie EZD użytkownika)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5A606B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5B9AB9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45AD10FB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9BC18B7" w14:textId="77777777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0D0E21" w14:textId="3FB4D7AD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stanowisko pracownika dokonującego czynności w systemie, o których mowa w </w:t>
            </w:r>
            <w:r w:rsidR="00072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FE3E65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(zaleca się automatyczne wpisywanie na podstawie zidentyfikowanego w systemie EZD użytkownika)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507CBE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2731C4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282E25DF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B7152CA" w14:textId="77777777" w:rsidR="00CE6165" w:rsidRPr="00EC42C8" w:rsidRDefault="00CE6165" w:rsidP="00CC600D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581CE8C" w14:textId="77777777" w:rsidR="00CE6165" w:rsidRPr="00EC42C8" w:rsidRDefault="00CE6165" w:rsidP="00147C5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i czas włączenia do akt sprawy w systemie EZD (zapisywana automatycznie)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FDDAF6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i czas w formacie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RRRR-MMDDThh:mm:ss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gdzie RRRR to cztery cyfry roku, MM to dwie cyfry miesiąca, DD to dwie cyfry dnia,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hh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dwie cyfry godziny, mm to dwie cyfry minut,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dwie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cyfry sekund, na przykład 1997-0716T19:20:30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69F7E8D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C6C988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C86DE61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D6FB016" w14:textId="77777777" w:rsidR="00CE6165" w:rsidRPr="00EC42C8" w:rsidRDefault="00CE6165" w:rsidP="00CC600D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0C2E7D4" w14:textId="731FDA23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Oznaczenie rodzaju dokumentu na podstawie zdefiniowanego </w:t>
            </w:r>
            <w:r w:rsidR="008634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i zatwierdzonego słownika rodzajów dokumentów (na przykład pismo,</w:t>
            </w:r>
          </w:p>
          <w:p w14:paraId="20446D7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notatka, opinia, prezentacja itd.)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C27F93E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491B44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opcjonalne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BD482F" w14:textId="77777777" w:rsidR="00CE6165" w:rsidRPr="00EC42C8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6DF33D87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D0E2EFF" w14:textId="77777777" w:rsidR="00CE6165" w:rsidRPr="00EC42C8" w:rsidRDefault="00CE6165" w:rsidP="00CC600D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42D949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Nadany automatycznie unikatowy w całym systemie EZD identyfikator dokumentu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3A99E2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bez spacji i znaków:</w:t>
            </w:r>
          </w:p>
          <w:p w14:paraId="6D23F97B" w14:textId="5C38F295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2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\ </w:t>
            </w:r>
            <w:r w:rsidR="00142C6E">
              <w:rPr>
                <w:rFonts w:ascii="Times New Roman" w:eastAsia="Times New Roman" w:hAnsi="Times New Roman" w:cs="Times New Roman"/>
                <w:sz w:val="24"/>
                <w:szCs w:val="24"/>
              </w:rPr>
              <w:t>) –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ukośnik lewy</w:t>
            </w:r>
          </w:p>
          <w:p w14:paraId="1826C4F1" w14:textId="6478236E" w:rsidR="00CE6165" w:rsidRPr="00EC42C8" w:rsidRDefault="00142C6E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/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ukośnik prawy</w:t>
            </w:r>
          </w:p>
          <w:p w14:paraId="225E22B3" w14:textId="321ECFD1" w:rsidR="00CE6165" w:rsidRPr="00EC42C8" w:rsidRDefault="00142C6E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*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gwiazdka</w:t>
            </w:r>
          </w:p>
          <w:p w14:paraId="72349B3B" w14:textId="09C3CFA3" w:rsidR="00142C6E" w:rsidRDefault="00142C6E" w:rsidP="00863436">
            <w:pPr>
              <w:pStyle w:val="Standard"/>
              <w:spacing w:after="0" w:line="360" w:lineRule="auto"/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?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znak </w:t>
            </w:r>
            <w:r w:rsidR="0086343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apytania </w:t>
            </w:r>
          </w:p>
          <w:p w14:paraId="1065FC01" w14:textId="4E6C9681" w:rsidR="00CE6165" w:rsidRPr="00EC42C8" w:rsidRDefault="00142C6E" w:rsidP="00863436">
            <w:pPr>
              <w:pStyle w:val="Standard"/>
              <w:spacing w:after="0" w:line="360" w:lineRule="auto"/>
              <w:ind w:right="-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: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343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wukropek</w:t>
            </w:r>
          </w:p>
          <w:p w14:paraId="33817713" w14:textId="1A9B2A68" w:rsidR="00CE6165" w:rsidRPr="00EC42C8" w:rsidRDefault="00142C6E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=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znak równości</w:t>
            </w:r>
          </w:p>
          <w:p w14:paraId="08C1DD09" w14:textId="36ED8FA5" w:rsidR="00CE6165" w:rsidRPr="00EC42C8" w:rsidRDefault="00142C6E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,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przecinek</w:t>
            </w:r>
          </w:p>
          <w:p w14:paraId="1049608A" w14:textId="1FC4B671" w:rsidR="00CE6165" w:rsidRPr="00EC42C8" w:rsidRDefault="00142C6E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; 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średnik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A093F6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D37317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ECC16F7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78C4DC5" w14:textId="77777777" w:rsidR="00CE6165" w:rsidRPr="00EC42C8" w:rsidRDefault="00CE6165" w:rsidP="00CC600D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903D6E" w14:textId="72B3AC2A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Tytuł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zwięzłe określenie odnoszące się do treści</w:t>
            </w:r>
          </w:p>
          <w:p w14:paraId="54918E0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dokumentu (na przykład sprawozdanie z przygotowań do Euro 2012, projekt Instrukcji kancelaryjnej, notatka z wyjazdu do Brukseli, faktura za wywóz nieczystości)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F01D5E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4776CA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8F76C4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8C02F68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699F2CD" w14:textId="77777777" w:rsidR="00CE6165" w:rsidRPr="00EC42C8" w:rsidRDefault="00CE6165" w:rsidP="00CC600D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B0459B1" w14:textId="6D11E4A1" w:rsidR="00CE6165" w:rsidRPr="00EC42C8" w:rsidRDefault="00142C6E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Dostęp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określenie dostępu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CABAEDA" w14:textId="77777777" w:rsidR="008073D2" w:rsidRDefault="00CE6165" w:rsidP="00147C59">
            <w:pPr>
              <w:pStyle w:val="Standard"/>
              <w:spacing w:after="0" w:line="360" w:lineRule="auto"/>
              <w:ind w:right="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możliwe wartości: publiczny </w:t>
            </w:r>
            <w:r w:rsidR="00142C6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dostępny w całości, publiczny</w:t>
            </w:r>
            <w:r w:rsidR="00807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dostępny częściowo,</w:t>
            </w:r>
          </w:p>
          <w:p w14:paraId="70F1D67B" w14:textId="37EA9039" w:rsidR="00CE6165" w:rsidRPr="00EC42C8" w:rsidRDefault="00CE6165" w:rsidP="00147C59">
            <w:pPr>
              <w:pStyle w:val="Standard"/>
              <w:spacing w:after="0" w:line="360" w:lineRule="auto"/>
              <w:ind w:right="6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niepubliczny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8BE1E3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996B90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18CEF6F1" w14:textId="77777777" w:rsidTr="00863436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FE77630" w14:textId="77777777" w:rsidR="00CE6165" w:rsidRPr="00EC42C8" w:rsidRDefault="00CE6165" w:rsidP="004D7D90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DADC06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Format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DBB1103" w14:textId="3A9B937F" w:rsidR="00CE6165" w:rsidRPr="00EC42C8" w:rsidRDefault="00142C6E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nazwa formatu danych zastosowanego przy tworzeniu dokumentu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C887D4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 dla dokumentów elektronicznych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3A5B57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36E181C2" w14:textId="77777777" w:rsidTr="000328A0">
        <w:tc>
          <w:tcPr>
            <w:tcW w:w="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</w:tcPr>
          <w:p w14:paraId="56E44953" w14:textId="77777777" w:rsidR="00CE6165" w:rsidRPr="00EC42C8" w:rsidRDefault="00CE6165" w:rsidP="004D7D90">
            <w:pPr>
              <w:pStyle w:val="Standard"/>
              <w:spacing w:after="0" w:line="360" w:lineRule="auto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</w:tcPr>
          <w:p w14:paraId="0EDDE3D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wg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Dublin Core Metadata Initiative. Type Vocabulary) </w:t>
            </w:r>
            <w:hyperlink r:id="rId10" w:history="1">
              <w:r w:rsidRPr="00EC42C8">
                <w:rPr>
                  <w:rStyle w:val="Hyperlink0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http://dublincore.org/documents/dcmitype-vocabulary/</w:t>
              </w:r>
            </w:hyperlink>
          </w:p>
          <w:p w14:paraId="7179D3FD" w14:textId="77777777" w:rsidR="00CE6165" w:rsidRPr="00EC42C8" w:rsidRDefault="00CE6165" w:rsidP="00147C5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zgodnie z przepisami wynikającymi z art. 5 ust. 2a ustawy archiwalnej</w:t>
            </w: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</w:tcPr>
          <w:p w14:paraId="69C695E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możliwe wartości:</w:t>
            </w:r>
          </w:p>
          <w:p w14:paraId="0271CF0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(nieuporządkowany zbiór danych),</w:t>
            </w:r>
          </w:p>
          <w:p w14:paraId="631F3E8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Dataset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(uporządkowany zbiór danych),</w:t>
            </w:r>
          </w:p>
          <w:p w14:paraId="40AE300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MovingImage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(obraz ruchomy),</w:t>
            </w:r>
          </w:p>
          <w:p w14:paraId="7575B13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PhysicalObject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(obiekt fizyczny),</w:t>
            </w:r>
          </w:p>
          <w:p w14:paraId="3F1BA288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Software (oprogramowanie),</w:t>
            </w:r>
          </w:p>
          <w:p w14:paraId="22370D7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Sound (dźwięk),</w:t>
            </w:r>
          </w:p>
          <w:p w14:paraId="350BF102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StillImage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(obraz nieruchomy),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 w:themeFill="background1"/>
          </w:tcPr>
          <w:p w14:paraId="2629B9B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 w:themeFill="background1"/>
          </w:tcPr>
          <w:p w14:paraId="29C648BF" w14:textId="77777777" w:rsidR="00CE6165" w:rsidRPr="00EC42C8" w:rsidRDefault="00CE6165" w:rsidP="00147C59">
            <w:pPr>
              <w:pStyle w:val="Standard"/>
              <w:spacing w:after="0" w:line="36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B641E55" w14:textId="77777777" w:rsidTr="000328A0">
        <w:tc>
          <w:tcPr>
            <w:tcW w:w="61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43BB610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1C43B57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0251C92" w14:textId="149259CB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(tekst)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oznacza tekst złożony ze słów przeznaczonych do czytania niezależnie od sposobu utrwalenia, w tym pismo wydrukowane na papierze, odbitkę fotograficzną tekstu, tekst zapisany zarówno w pliku rastrowym, jak i tekstowym; zaleca się wpisywanie wartości domyślnej oznaczenia typu =</w:t>
            </w:r>
            <w:proofErr w:type="spellStart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text</w:t>
            </w:r>
            <w:proofErr w:type="spellEnd"/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AC5EE14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4B21FF" w14:textId="77777777" w:rsidR="00CE6165" w:rsidRPr="00EC42C8" w:rsidRDefault="00CE6165" w:rsidP="00147C59">
            <w:pPr>
              <w:pStyle w:val="Standard"/>
              <w:snapToGrid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EC95E4" w14:textId="77777777" w:rsidR="00CE6165" w:rsidRPr="00EC42C8" w:rsidRDefault="00CE6165" w:rsidP="00CE6165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3F4523" w14:textId="77777777" w:rsidR="00CE6165" w:rsidRPr="00EC42C8" w:rsidRDefault="00CE6165" w:rsidP="00CE6165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C2C8D" w14:textId="42AB9DFB" w:rsidR="00CE6165" w:rsidRPr="00EC42C8" w:rsidRDefault="00CE6165" w:rsidP="00CE6165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Część D</w:t>
      </w:r>
      <w:r w:rsidR="002E6F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6F0B">
        <w:rPr>
          <w:rFonts w:ascii="Times New Roman" w:eastAsia="Palatino Linotype" w:hAnsi="Times New Roman" w:cs="Times New Roman"/>
          <w:b/>
          <w:sz w:val="24"/>
          <w:szCs w:val="24"/>
        </w:rPr>
        <w:t>–</w:t>
      </w:r>
      <w:r w:rsidRPr="00EC42C8">
        <w:rPr>
          <w:rFonts w:ascii="Times New Roman" w:eastAsia="Palatino Linotype" w:hAnsi="Times New Roman" w:cs="Times New Roman"/>
          <w:b/>
          <w:sz w:val="24"/>
          <w:szCs w:val="24"/>
        </w:rPr>
        <w:t xml:space="preserve"> Struktura metadanych opisujących sprawę</w:t>
      </w:r>
    </w:p>
    <w:p w14:paraId="2C55F916" w14:textId="77777777" w:rsidR="00CE6165" w:rsidRPr="00EC42C8" w:rsidRDefault="00CE6165" w:rsidP="00CE616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3110"/>
        <w:gridCol w:w="2194"/>
        <w:gridCol w:w="1559"/>
        <w:gridCol w:w="1474"/>
      </w:tblGrid>
      <w:tr w:rsidR="00CE6165" w:rsidRPr="00EC42C8" w14:paraId="6F756CFA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D11397" w14:textId="77777777" w:rsidR="00863436" w:rsidRDefault="00863436" w:rsidP="00863436">
            <w:pPr>
              <w:pStyle w:val="Standard"/>
              <w:spacing w:after="0" w:line="36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1A4A2" w14:textId="77777777" w:rsidR="00CE6165" w:rsidRDefault="00CE6165" w:rsidP="00863436">
            <w:pPr>
              <w:pStyle w:val="Standard"/>
              <w:spacing w:after="0" w:line="36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  <w:p w14:paraId="79418EFD" w14:textId="3EAFFCCA" w:rsidR="00863436" w:rsidRPr="00EC42C8" w:rsidRDefault="00863436" w:rsidP="00863436">
            <w:pPr>
              <w:pStyle w:val="Standard"/>
              <w:spacing w:after="0" w:line="360" w:lineRule="auto"/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2A9D46" w14:textId="77777777" w:rsidR="00863436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5FAB40" w14:textId="77777777" w:rsidR="00CE6165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Nazwa elementu</w:t>
            </w:r>
          </w:p>
          <w:p w14:paraId="6317837B" w14:textId="089586C3" w:rsidR="00863436" w:rsidRPr="00EC42C8" w:rsidRDefault="00863436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4C810A" w14:textId="77777777" w:rsidR="00863436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243AF2" w14:textId="77777777" w:rsidR="00CE6165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Sposób zapisu</w:t>
            </w:r>
          </w:p>
          <w:p w14:paraId="181C0464" w14:textId="5039955F" w:rsidR="00863436" w:rsidRPr="00EC42C8" w:rsidRDefault="00863436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283334" w14:textId="77777777" w:rsidR="00863436" w:rsidRDefault="00863436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B4F4B" w14:textId="77777777" w:rsidR="00CE6165" w:rsidRDefault="00CE6165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Wymagalność*</w:t>
            </w:r>
          </w:p>
          <w:p w14:paraId="05E129BA" w14:textId="24F64329" w:rsidR="00863436" w:rsidRPr="00EC42C8" w:rsidRDefault="00863436" w:rsidP="00147C59">
            <w:pPr>
              <w:pStyle w:val="Standard"/>
              <w:spacing w:after="0"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4FFD29" w14:textId="77777777" w:rsidR="00863436" w:rsidRDefault="00863436" w:rsidP="00863436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9316E3" w14:textId="77777777" w:rsidR="00CE6165" w:rsidRDefault="00CE6165" w:rsidP="00863436">
            <w:pPr>
              <w:pStyle w:val="Standard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Powtarzalność</w:t>
            </w:r>
          </w:p>
          <w:p w14:paraId="2A0A7D4B" w14:textId="139DAA18" w:rsidR="00863436" w:rsidRPr="00EC42C8" w:rsidRDefault="00863436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165" w:rsidRPr="00EC42C8" w14:paraId="06C1DA61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6E29EA5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EECE21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Oznaczenie odpowiedzialności za treść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0AAE833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79A9D74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975C6E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1A3EA4D2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5E37CB9" w14:textId="77777777" w:rsidR="00CE6165" w:rsidRPr="00EC42C8" w:rsidRDefault="00CE6165" w:rsidP="00147C59">
            <w:pPr>
              <w:pStyle w:val="Standard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334BBF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imię i nazwisko pracownika zakładającego sprawę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91BEF1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zapisany w sposób umożliwiający automatyczne rozdzielenie nazwiska i imion (automatyczne wpisywanie na podstawie zidentyfikowanego w systemie</w:t>
            </w:r>
          </w:p>
          <w:p w14:paraId="6FB0F31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EZD użytkownika)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26AA51A" w14:textId="6851B0B2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wymagane, jeżeli nie określono </w:t>
            </w:r>
            <w:r w:rsidR="00072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4CB815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0721562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045BFB0" w14:textId="77777777" w:rsidR="00CE6165" w:rsidRPr="00EC42C8" w:rsidRDefault="00CE6165" w:rsidP="00147C59">
            <w:pPr>
              <w:pStyle w:val="Standard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ED7C25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imię i nazwisko pracownika prowadzącego sprawę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648971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 zapisany w sposób umożliwiający automatyczne rozdzielenie nazwiska i imion (automatyczne wpisywanie na podstawie zidentyfikowanego w systemie</w:t>
            </w:r>
          </w:p>
          <w:p w14:paraId="59D952B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EZD użytkownika)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1478FB4" w14:textId="0D98D410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wymagane, jeżeli nie określono </w:t>
            </w:r>
            <w:r w:rsidR="00072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pkt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608F9C" w14:textId="77777777" w:rsidR="00CE6165" w:rsidRPr="00EC42C8" w:rsidRDefault="00CE6165" w:rsidP="00147C59">
            <w:pPr>
              <w:pStyle w:val="Standard"/>
              <w:spacing w:after="0" w:line="36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tak</w:t>
            </w:r>
          </w:p>
        </w:tc>
      </w:tr>
      <w:tr w:rsidR="00CE6165" w:rsidRPr="00EC42C8" w14:paraId="7AE9EAC1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3AB4169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BF90B0C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i czas założenia sprawy w systemie EZD (zapisywana automatycznie)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C29A42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i czas w formacie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RRRR-MMDDThh:mm:ss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gdzie RRRR to cztery cyfry roku, MM to dwie cyfry miesiąca,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DD to dwie cyfry dnia,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hh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dwie cyfry godziny, mm to dwie cyfry minut,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dwie cyfry sekund, na przykład 1997-0716T19:20:30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48B2903" w14:textId="77777777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B11E72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089A6C0B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ADFEB2A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B4DB09A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i czas ostatniego elementu akt sprawy</w:t>
            </w:r>
          </w:p>
          <w:p w14:paraId="6E7CF802" w14:textId="0D61B51D" w:rsidR="00CE6165" w:rsidRPr="00EC42C8" w:rsidRDefault="00CE6165" w:rsidP="00147C59">
            <w:pPr>
              <w:pStyle w:val="Standard"/>
              <w:spacing w:after="0"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(zapisywana automatycznie najpóźniejsza z dat spośród dat wymienionych w częściach A, B lub C </w:t>
            </w:r>
            <w:r w:rsidR="00072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niniejszego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załącznika)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B434C80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i czas w formacie RRRR-MM-DD, gdzie RRRR to cztery cyfry roku, MM to dwie cyfry miesiąca, DD to dwie cyfry dnia, na przykład 1997-07-16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FDABA5E" w14:textId="77777777" w:rsidR="00CE6165" w:rsidRPr="00EC42C8" w:rsidRDefault="00CE6165" w:rsidP="00863436">
            <w:pPr>
              <w:pStyle w:val="Standard"/>
              <w:spacing w:after="0" w:line="360" w:lineRule="auto"/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 w momencie eksportu danych do paczki archiwalnej, o której mowa w przepisach wydanych na podstawie art. 5 ust. 2c ustawy archiwalnej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2C8942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6A2478D1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72F84EA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50AD135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Znak sprawy</w:t>
            </w:r>
          </w:p>
          <w:p w14:paraId="6B08D40A" w14:textId="77777777" w:rsidR="00CE6165" w:rsidRPr="00EC42C8" w:rsidRDefault="00CE6165" w:rsidP="00147C59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(zapisywany automatycznie po wybraniu właściwej pozycji wykazu akt)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CBB7227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zgodnie z zasadami określonymi w Instrukcji kancelaryjnej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E171902" w14:textId="77777777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274F92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366329C5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43BCF88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5955392" w14:textId="0D6CBE63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Tytuł </w:t>
            </w:r>
            <w:r w:rsidR="004C72C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zwięzłe określenie odnoszące się do treści sprawy (na przykład przygotowanie projektu Instrukcji kancelaryjnej, wyjazd do Brukseli na </w:t>
            </w:r>
            <w:r w:rsidR="004C72C7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, przygotowanie umowy na wywóz nieczystości)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CB3E699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CA25E42" w14:textId="77777777" w:rsidR="00CE6165" w:rsidRPr="00EC42C8" w:rsidRDefault="00CE6165" w:rsidP="00863436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0712A4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37260A89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5463EB7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2E0A548" w14:textId="534AF06D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Dostęp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określenie dostępu (automatyczne przyporządkowanie odpowiedniej wartości na podstawie metadanych dokumentów elektronicznych znajdujących się w aktach sprawy)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F319AD7" w14:textId="31CF775C" w:rsidR="00CE6165" w:rsidRPr="00EC42C8" w:rsidRDefault="004C72C7" w:rsidP="00147C59">
            <w:pPr>
              <w:pStyle w:val="Standard"/>
              <w:spacing w:after="0" w:line="360" w:lineRule="auto"/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możliwe wartości: publiczny 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dostępny w całości, publiczny</w:t>
            </w:r>
          </w:p>
          <w:p w14:paraId="6D0E0238" w14:textId="0F99C449" w:rsidR="00CE6165" w:rsidRPr="00EC42C8" w:rsidRDefault="004C72C7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dostępny częściowo, niepubliczny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D780F8F" w14:textId="77777777" w:rsidR="00CE6165" w:rsidRPr="00EC42C8" w:rsidRDefault="00CE6165" w:rsidP="00863436">
            <w:pPr>
              <w:pStyle w:val="Standard"/>
              <w:spacing w:after="0" w:line="360" w:lineRule="auto"/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 w momencie eksportu danych do paczki archiwalnej, o której mowa w przepisach wydanych na podstawie art. 5 ust. 2c ustawy archiwalnej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F9CC79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55843FD4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96EF5AC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D3A166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Format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1E39EB3" w14:textId="581D23C5" w:rsidR="00CE6165" w:rsidRPr="00EC42C8" w:rsidRDefault="004C72C7" w:rsidP="00147C59">
            <w:pPr>
              <w:pStyle w:val="Standard"/>
              <w:spacing w:after="0" w:line="360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stalona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wartość</w:t>
            </w:r>
            <w:proofErr w:type="spellEnd"/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"Multipart/Header-Set"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44BE7EE" w14:textId="77777777" w:rsidR="00CE6165" w:rsidRPr="00EC42C8" w:rsidRDefault="00CE6165" w:rsidP="00863436">
            <w:pPr>
              <w:pStyle w:val="Standard"/>
              <w:spacing w:after="0" w:line="360" w:lineRule="auto"/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wymagane w momencie eksportu danych do paczki archiwalnej, o której mowa w przepisach wydanych na podstawie art. 5 ust. 2c ustawy archiwalnej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0D8A6C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CE6165" w:rsidRPr="00EC42C8" w14:paraId="4BE7F343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D9185C0" w14:textId="77777777" w:rsidR="00CE6165" w:rsidRPr="00EC42C8" w:rsidRDefault="00CE6165" w:rsidP="00CC600D">
            <w:pPr>
              <w:pStyle w:val="Standard"/>
              <w:spacing w:after="0" w:line="36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C4F981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wg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Dublin Core Metadata Initiative. </w:t>
            </w:r>
            <w:proofErr w:type="spellStart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TypeVocabulary</w:t>
            </w:r>
            <w:proofErr w:type="spellEnd"/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9A4B323" w14:textId="77777777" w:rsidR="00CE6165" w:rsidRPr="00EC42C8" w:rsidRDefault="007D5306" w:rsidP="00147C59">
            <w:pPr>
              <w:pStyle w:val="Standard"/>
              <w:spacing w:after="0" w:line="360" w:lineRule="auto"/>
              <w:ind w:right="27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E6165" w:rsidRPr="00EC42C8">
                <w:rPr>
                  <w:rStyle w:val="Hyperlink0"/>
                  <w:rFonts w:ascii="Times New Roman" w:eastAsia="Times New Roman" w:hAnsi="Times New Roman" w:cs="Times New Roman"/>
                  <w:sz w:val="24"/>
                  <w:szCs w:val="24"/>
                </w:rPr>
                <w:t>http://dublincore.org/documents/dcmi-typevocabulary/</w:t>
              </w:r>
            </w:hyperlink>
            <w:r w:rsidR="00CE6165"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zgodnie z przepisami wynikającymi z art. 5 ust. 2a ustawy archiwalnej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E79276B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ustalona wartość:</w:t>
            </w:r>
          </w:p>
          <w:p w14:paraId="08EA2EAF" w14:textId="77777777" w:rsidR="00CE6165" w:rsidRPr="00EC42C8" w:rsidRDefault="00CE6165" w:rsidP="00147C59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 (nieuporządkowany zbiór danych)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B0D97F7" w14:textId="77777777" w:rsidR="00CE6165" w:rsidRPr="00EC42C8" w:rsidRDefault="00CE6165" w:rsidP="00147C59">
            <w:pPr>
              <w:pStyle w:val="Standard"/>
              <w:spacing w:after="0" w:line="360" w:lineRule="auto"/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wymagane w momencie eksportu danych do paczki archiwalnej, o której mowa w </w:t>
            </w: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przepisach wydanych na podstawie art. 5 ust. 2c ustawy archiwalnej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8B8E88" w14:textId="77777777" w:rsidR="00CE6165" w:rsidRPr="00EC42C8" w:rsidRDefault="00CE6165" w:rsidP="00147C59">
            <w:pPr>
              <w:pStyle w:val="Standard"/>
              <w:spacing w:after="0" w:line="36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nie</w:t>
            </w:r>
          </w:p>
        </w:tc>
      </w:tr>
      <w:tr w:rsidR="00CE6165" w:rsidRPr="00EC42C8" w14:paraId="56AE1A51" w14:textId="77777777" w:rsidTr="00863436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C6C34EC" w14:textId="77777777" w:rsidR="00CE6165" w:rsidRPr="00EC42C8" w:rsidRDefault="00CE6165" w:rsidP="00147C59">
            <w:pPr>
              <w:pStyle w:val="Standard"/>
              <w:spacing w:after="0" w:line="36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E370491" w14:textId="77777777" w:rsidR="00CE6165" w:rsidRPr="00EC42C8" w:rsidRDefault="00CE6165" w:rsidP="00147C59">
            <w:pPr>
              <w:pStyle w:val="Standard"/>
              <w:spacing w:after="0" w:line="36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2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FB72FC8" w14:textId="77777777" w:rsidR="00CE6165" w:rsidRPr="00EC42C8" w:rsidRDefault="00CE6165" w:rsidP="00147C59">
            <w:pPr>
              <w:pStyle w:val="Standard"/>
              <w:spacing w:after="0" w:line="36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Tekst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51B0BDEF" w14:textId="77777777" w:rsidR="00CE6165" w:rsidRPr="00EC42C8" w:rsidRDefault="00CE6165" w:rsidP="00147C59">
            <w:pPr>
              <w:pStyle w:val="Standard"/>
              <w:spacing w:after="0" w:line="36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opcjonalny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734F19" w14:textId="77777777" w:rsidR="00CE6165" w:rsidRPr="00EC42C8" w:rsidRDefault="00CE6165" w:rsidP="00147C59">
            <w:pPr>
              <w:pStyle w:val="Standard"/>
              <w:spacing w:after="0" w:line="36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C8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70348404" w14:textId="77777777" w:rsidR="00CE6165" w:rsidRPr="00EC42C8" w:rsidRDefault="00CE6165" w:rsidP="00CE616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C53E2" w14:textId="1651B76A" w:rsidR="00982A12" w:rsidRDefault="004C72C7" w:rsidP="007D5306">
      <w:pPr>
        <w:pStyle w:val="Standard"/>
        <w:tabs>
          <w:tab w:val="left" w:pos="708"/>
          <w:tab w:val="center" w:pos="3698"/>
        </w:tabs>
        <w:spacing w:after="0" w:line="36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E6165" w:rsidRPr="00EC42C8">
        <w:rPr>
          <w:rFonts w:ascii="Times New Roman" w:eastAsia="Times New Roman" w:hAnsi="Times New Roman" w:cs="Times New Roman"/>
          <w:sz w:val="24"/>
          <w:szCs w:val="24"/>
        </w:rPr>
        <w:tab/>
        <w:t>Wymagalność elementu metadanych oznacza obowiązek jego określenia, jeżeli to określenie jest możliwe.</w:t>
      </w:r>
    </w:p>
    <w:sectPr w:rsidR="00982A12" w:rsidSect="00147C5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87833" w14:textId="77777777" w:rsidR="007E516E" w:rsidRDefault="007E516E" w:rsidP="00FB06B4">
      <w:r>
        <w:separator/>
      </w:r>
    </w:p>
  </w:endnote>
  <w:endnote w:type="continuationSeparator" w:id="0">
    <w:p w14:paraId="0D5C9D4A" w14:textId="77777777" w:rsidR="007E516E" w:rsidRDefault="007E516E" w:rsidP="00FB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91CE" w14:textId="77777777" w:rsidR="007E516E" w:rsidRDefault="007E516E" w:rsidP="00FB06B4">
      <w:r>
        <w:separator/>
      </w:r>
    </w:p>
  </w:footnote>
  <w:footnote w:type="continuationSeparator" w:id="0">
    <w:p w14:paraId="5FF9DD4D" w14:textId="77777777" w:rsidR="007E516E" w:rsidRDefault="007E516E" w:rsidP="00FB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C0AD" w14:textId="39DBBD53" w:rsidR="00D8432B" w:rsidRPr="006C3847" w:rsidRDefault="00D8432B" w:rsidP="00FB06B4">
    <w:pPr>
      <w:ind w:left="-851"/>
      <w:jc w:val="right"/>
      <w:rPr>
        <w:rFonts w:ascii="Times New Roman" w:eastAsia="Times New Roman" w:hAnsi="Times New Roman" w:cs="Times New Roman"/>
        <w:lang w:eastAsia="pl-PL"/>
      </w:rPr>
    </w:pPr>
    <w:r w:rsidRPr="006C3847">
      <w:rPr>
        <w:rFonts w:ascii="Times New Roman" w:eastAsia="Times New Roman" w:hAnsi="Times New Roman" w:cs="Times New Roman"/>
        <w:lang w:eastAsia="pl-PL"/>
      </w:rPr>
      <w:t>Załącznik nr 1 do Instrukcji Kancelaryjnej UJ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3CAF"/>
    <w:multiLevelType w:val="hybridMultilevel"/>
    <w:tmpl w:val="5AEEB092"/>
    <w:lvl w:ilvl="0" w:tplc="78885D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65"/>
    <w:rsid w:val="000328A0"/>
    <w:rsid w:val="00072A53"/>
    <w:rsid w:val="00142C6E"/>
    <w:rsid w:val="00147C59"/>
    <w:rsid w:val="001D2AB6"/>
    <w:rsid w:val="00243B9D"/>
    <w:rsid w:val="002E6F0B"/>
    <w:rsid w:val="004C72C7"/>
    <w:rsid w:val="004D7D90"/>
    <w:rsid w:val="0062774C"/>
    <w:rsid w:val="006C3847"/>
    <w:rsid w:val="00775C16"/>
    <w:rsid w:val="007B3BCC"/>
    <w:rsid w:val="007D5306"/>
    <w:rsid w:val="007E516E"/>
    <w:rsid w:val="0080294D"/>
    <w:rsid w:val="008073D2"/>
    <w:rsid w:val="00863436"/>
    <w:rsid w:val="0093763D"/>
    <w:rsid w:val="00982A12"/>
    <w:rsid w:val="00A22A25"/>
    <w:rsid w:val="00B12C9A"/>
    <w:rsid w:val="00C57FB7"/>
    <w:rsid w:val="00CC600D"/>
    <w:rsid w:val="00CE6165"/>
    <w:rsid w:val="00D62E6F"/>
    <w:rsid w:val="00D8432B"/>
    <w:rsid w:val="00DF09AB"/>
    <w:rsid w:val="00E17612"/>
    <w:rsid w:val="00ED6B5E"/>
    <w:rsid w:val="00FB06B4"/>
    <w:rsid w:val="00FE16FF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F42E93"/>
  <w15:chartTrackingRefBased/>
  <w15:docId w15:val="{7DA85574-4BC9-416B-B011-E888CD50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65"/>
    <w:pPr>
      <w:spacing w:after="0" w:line="240" w:lineRule="auto"/>
    </w:pPr>
    <w:rPr>
      <w:rFonts w:ascii="Calibri" w:eastAsia="Segoe UI" w:hAnsi="Calibri" w:cs="Tahom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0"/>
    <w:rsid w:val="00CE6165"/>
    <w:rPr>
      <w:color w:val="000080"/>
      <w:u w:val="single"/>
    </w:rPr>
  </w:style>
  <w:style w:type="paragraph" w:customStyle="1" w:styleId="Standard">
    <w:name w:val="Standard"/>
    <w:rsid w:val="00CE6165"/>
    <w:pPr>
      <w:suppressAutoHyphens/>
      <w:spacing w:line="256" w:lineRule="auto"/>
      <w:textAlignment w:val="baseline"/>
    </w:pPr>
    <w:rPr>
      <w:rFonts w:ascii="Calibri" w:eastAsia="Segoe UI" w:hAnsi="Calibri" w:cs="Tahoma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B06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6B4"/>
    <w:rPr>
      <w:rFonts w:ascii="Calibri" w:eastAsia="Segoe UI" w:hAnsi="Calibri" w:cs="Tahoma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B06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6B4"/>
    <w:rPr>
      <w:rFonts w:ascii="Calibri" w:eastAsia="Segoe UI" w:hAnsi="Calibri" w:cs="Tahoma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2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C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2C6E"/>
    <w:rPr>
      <w:rFonts w:ascii="Calibri" w:eastAsia="Segoe UI" w:hAnsi="Calibri" w:cs="Tahom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C6E"/>
    <w:rPr>
      <w:rFonts w:ascii="Calibri" w:eastAsia="Segoe UI" w:hAnsi="Calibri" w:cs="Tahom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C6E"/>
    <w:rPr>
      <w:rFonts w:ascii="Segoe UI" w:eastAsia="Segoe UI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2E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2E6F"/>
    <w:rPr>
      <w:rFonts w:ascii="Calibri" w:eastAsia="Segoe UI" w:hAnsi="Calibri" w:cs="Tahom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2E6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E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E6F"/>
    <w:rPr>
      <w:rFonts w:ascii="Calibri" w:eastAsia="Segoe UI" w:hAnsi="Calibri" w:cs="Tahom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E6F"/>
    <w:rPr>
      <w:vertAlign w:val="superscript"/>
    </w:rPr>
  </w:style>
  <w:style w:type="paragraph" w:styleId="Poprawka">
    <w:name w:val="Revision"/>
    <w:hidden/>
    <w:uiPriority w:val="99"/>
    <w:semiHidden/>
    <w:rsid w:val="002E6F0B"/>
    <w:pPr>
      <w:spacing w:after="0" w:line="240" w:lineRule="auto"/>
    </w:pPr>
    <w:rPr>
      <w:rFonts w:ascii="Calibri" w:eastAsia="Segoe U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blincore.org/documents/dcmitype-vocabula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blincore.org/documents/dcmi-typevocabular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ublincore.org/documents/dcmitype-vocabul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blincore.org/documents/dcmitype-vocabula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89F5-6078-48EA-8ACD-570135CD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2288</Words>
  <Characters>13728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Żukowski</dc:creator>
  <cp:keywords/>
  <dc:description/>
  <cp:lastModifiedBy>Agnieszka Syzdół-Urbanek</cp:lastModifiedBy>
  <cp:revision>3</cp:revision>
  <cp:lastPrinted>2022-12-30T08:54:00Z</cp:lastPrinted>
  <dcterms:created xsi:type="dcterms:W3CDTF">2023-11-22T10:39:00Z</dcterms:created>
  <dcterms:modified xsi:type="dcterms:W3CDTF">2023-11-23T12:36:00Z</dcterms:modified>
</cp:coreProperties>
</file>